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E5C50" w:rsidP="004E5C50">
      <w:pPr>
        <w:spacing w:line="480" w:lineRule="auto"/>
        <w:jc w:val="center"/>
        <w:rPr>
          <w:rFonts w:ascii="Times New Roman" w:hAnsi="Times New Roman" w:cs="Times New Roman"/>
          <w:sz w:val="24"/>
          <w:szCs w:val="24"/>
        </w:rPr>
      </w:pPr>
    </w:p>
    <w:p w:rsidR="004E5C50" w:rsidP="004E5C50">
      <w:pPr>
        <w:spacing w:line="480" w:lineRule="auto"/>
        <w:jc w:val="center"/>
        <w:rPr>
          <w:rFonts w:ascii="Times New Roman" w:hAnsi="Times New Roman" w:cs="Times New Roman"/>
          <w:sz w:val="24"/>
          <w:szCs w:val="24"/>
        </w:rPr>
      </w:pPr>
    </w:p>
    <w:p w:rsidR="004E5C50" w:rsidP="004E5C50">
      <w:pPr>
        <w:spacing w:line="480" w:lineRule="auto"/>
        <w:jc w:val="center"/>
        <w:rPr>
          <w:rFonts w:ascii="Times New Roman" w:hAnsi="Times New Roman" w:cs="Times New Roman"/>
          <w:sz w:val="24"/>
          <w:szCs w:val="24"/>
        </w:rPr>
      </w:pPr>
    </w:p>
    <w:p w:rsidR="004E5C50" w:rsidP="004E5C50">
      <w:pPr>
        <w:spacing w:line="480" w:lineRule="auto"/>
        <w:jc w:val="center"/>
        <w:rPr>
          <w:rFonts w:ascii="Times New Roman" w:hAnsi="Times New Roman" w:cs="Times New Roman"/>
          <w:sz w:val="24"/>
          <w:szCs w:val="24"/>
        </w:rPr>
      </w:pPr>
    </w:p>
    <w:p w:rsidR="004E5C50" w:rsidP="004E5C50">
      <w:pPr>
        <w:spacing w:line="480" w:lineRule="auto"/>
        <w:jc w:val="center"/>
        <w:rPr>
          <w:rFonts w:ascii="Times New Roman" w:hAnsi="Times New Roman" w:cs="Times New Roman"/>
          <w:sz w:val="24"/>
          <w:szCs w:val="24"/>
        </w:rPr>
      </w:pPr>
    </w:p>
    <w:p w:rsidR="004E5C50" w:rsidP="004E5C50">
      <w:pPr>
        <w:spacing w:line="480" w:lineRule="auto"/>
        <w:jc w:val="center"/>
        <w:rPr>
          <w:rFonts w:ascii="Times New Roman" w:hAnsi="Times New Roman" w:cs="Times New Roman"/>
          <w:sz w:val="24"/>
          <w:szCs w:val="24"/>
        </w:rPr>
      </w:pPr>
    </w:p>
    <w:p w:rsidR="004E5C50" w:rsidP="004E5C50">
      <w:pPr>
        <w:spacing w:line="480" w:lineRule="auto"/>
        <w:jc w:val="center"/>
        <w:rPr>
          <w:rFonts w:ascii="Times New Roman" w:hAnsi="Times New Roman" w:cs="Times New Roman"/>
          <w:sz w:val="24"/>
          <w:szCs w:val="24"/>
        </w:rPr>
      </w:pPr>
    </w:p>
    <w:p w:rsidR="004E5C50" w:rsidP="004E5C50">
      <w:pPr>
        <w:spacing w:line="480" w:lineRule="auto"/>
        <w:jc w:val="center"/>
        <w:rPr>
          <w:rFonts w:ascii="Times New Roman" w:hAnsi="Times New Roman" w:cs="Times New Roman"/>
          <w:sz w:val="24"/>
          <w:szCs w:val="24"/>
        </w:rPr>
      </w:pPr>
    </w:p>
    <w:p w:rsidR="004E5C50" w:rsidP="004E5C50">
      <w:pPr>
        <w:spacing w:line="480" w:lineRule="auto"/>
        <w:jc w:val="center"/>
        <w:rPr>
          <w:rFonts w:ascii="Times New Roman" w:hAnsi="Times New Roman" w:cs="Times New Roman"/>
          <w:sz w:val="24"/>
          <w:szCs w:val="24"/>
        </w:rPr>
      </w:pPr>
    </w:p>
    <w:p w:rsidR="0080412D" w:rsidP="004E5C50">
      <w:pPr>
        <w:spacing w:line="480" w:lineRule="auto"/>
        <w:jc w:val="center"/>
        <w:rPr>
          <w:rFonts w:ascii="Times New Roman" w:hAnsi="Times New Roman" w:cs="Times New Roman"/>
          <w:sz w:val="24"/>
          <w:szCs w:val="24"/>
        </w:rPr>
      </w:pPr>
      <w:r>
        <w:rPr>
          <w:rFonts w:ascii="Times New Roman" w:hAnsi="Times New Roman" w:cs="Times New Roman"/>
          <w:sz w:val="24"/>
          <w:szCs w:val="24"/>
        </w:rPr>
        <w:t>The Great Recession of 2008</w:t>
      </w:r>
    </w:p>
    <w:p w:rsidR="004E5C50" w:rsidP="004E5C5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E5C50" w:rsidP="004E5C5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E5C50" w:rsidRPr="004E5C50" w:rsidP="004E5C50">
      <w:pPr>
        <w:rPr>
          <w:rFonts w:ascii="Times New Roman" w:hAnsi="Times New Roman" w:cs="Times New Roman"/>
          <w:sz w:val="24"/>
          <w:szCs w:val="24"/>
        </w:rPr>
      </w:pPr>
    </w:p>
    <w:p w:rsidR="004E5C50" w:rsidRPr="004E5C50" w:rsidP="004E5C50">
      <w:pPr>
        <w:rPr>
          <w:rFonts w:ascii="Times New Roman" w:hAnsi="Times New Roman" w:cs="Times New Roman"/>
          <w:sz w:val="24"/>
          <w:szCs w:val="24"/>
        </w:rPr>
      </w:pPr>
    </w:p>
    <w:p w:rsidR="004E5C50" w:rsidRPr="004E5C50" w:rsidP="004E5C50">
      <w:pPr>
        <w:rPr>
          <w:rFonts w:ascii="Times New Roman" w:hAnsi="Times New Roman" w:cs="Times New Roman"/>
          <w:sz w:val="24"/>
          <w:szCs w:val="24"/>
        </w:rPr>
      </w:pPr>
    </w:p>
    <w:p w:rsidR="004E5C50" w:rsidP="004E5C50">
      <w:pPr>
        <w:rPr>
          <w:rFonts w:ascii="Times New Roman" w:hAnsi="Times New Roman" w:cs="Times New Roman"/>
          <w:sz w:val="24"/>
          <w:szCs w:val="24"/>
        </w:rPr>
      </w:pPr>
    </w:p>
    <w:p w:rsidR="004E5C50" w:rsidP="004E5C50">
      <w:pPr>
        <w:rPr>
          <w:rFonts w:ascii="Times New Roman" w:hAnsi="Times New Roman" w:cs="Times New Roman"/>
          <w:sz w:val="24"/>
          <w:szCs w:val="24"/>
        </w:rPr>
      </w:pPr>
    </w:p>
    <w:p w:rsidR="004E5C50" w:rsidP="004E5C50">
      <w:pPr>
        <w:rPr>
          <w:rFonts w:ascii="Times New Roman" w:hAnsi="Times New Roman" w:cs="Times New Roman"/>
          <w:sz w:val="24"/>
          <w:szCs w:val="24"/>
        </w:rPr>
      </w:pPr>
    </w:p>
    <w:p w:rsidR="004E5C50" w:rsidP="004E5C50">
      <w:pPr>
        <w:rPr>
          <w:rFonts w:ascii="Times New Roman" w:hAnsi="Times New Roman" w:cs="Times New Roman"/>
          <w:sz w:val="24"/>
          <w:szCs w:val="24"/>
        </w:rPr>
      </w:pPr>
    </w:p>
    <w:p w:rsidR="004E5C50" w:rsidP="004E5C50">
      <w:pPr>
        <w:rPr>
          <w:rFonts w:ascii="Times New Roman" w:hAnsi="Times New Roman" w:cs="Times New Roman"/>
          <w:sz w:val="24"/>
          <w:szCs w:val="24"/>
        </w:rPr>
      </w:pPr>
    </w:p>
    <w:p w:rsidR="004E5C50" w:rsidP="004E5C50">
      <w:pPr>
        <w:spacing w:line="480" w:lineRule="auto"/>
        <w:jc w:val="center"/>
        <w:rPr>
          <w:rFonts w:ascii="Times New Roman" w:hAnsi="Times New Roman" w:cs="Times New Roman"/>
          <w:sz w:val="24"/>
          <w:szCs w:val="24"/>
        </w:rPr>
      </w:pPr>
      <w:r>
        <w:rPr>
          <w:rFonts w:ascii="Times New Roman" w:hAnsi="Times New Roman" w:cs="Times New Roman"/>
          <w:sz w:val="24"/>
          <w:szCs w:val="24"/>
        </w:rPr>
        <w:t>The Great Recession of 2008</w:t>
      </w:r>
    </w:p>
    <w:p w:rsidR="004E5C50" w:rsidP="004E5C50">
      <w:pPr>
        <w:spacing w:line="480" w:lineRule="auto"/>
        <w:rPr>
          <w:rFonts w:ascii="Times New Roman" w:hAnsi="Times New Roman" w:cs="Times New Roman"/>
          <w:sz w:val="24"/>
          <w:szCs w:val="24"/>
        </w:rPr>
      </w:pPr>
      <w:r>
        <w:rPr>
          <w:rFonts w:ascii="Times New Roman" w:hAnsi="Times New Roman" w:cs="Times New Roman"/>
          <w:sz w:val="24"/>
          <w:szCs w:val="24"/>
        </w:rPr>
        <w:tab/>
      </w:r>
      <w:r w:rsidR="00A94638">
        <w:rPr>
          <w:rFonts w:ascii="Times New Roman" w:hAnsi="Times New Roman" w:cs="Times New Roman"/>
          <w:sz w:val="24"/>
          <w:szCs w:val="24"/>
        </w:rPr>
        <w:t>Economic recession is defined as a period when the economy of a country declines and is characterized by a drop in stock prices, Gross Domestic Product (GDP), and high unemployment rates. The Great Recession of 2008 did not only leave the United States (US) in financial distress but also impacted negatively on the economy of the whole world. In this regard, the federal government adopted and implemented corrective policies to mitigate the same. The paper provides a conceptual framework of the fiscal and monetary policies that the federal government adopted and their impacts on the economy of the US. 
</w:t>
      </w:r>
    </w:p>
    <w:p w:rsidR="007F6E83" w:rsidP="004E5C5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US </w:t>
      </w:r>
      <w:r w:rsidR="004C5138">
        <w:rPr>
          <w:rFonts w:ascii="Times New Roman" w:hAnsi="Times New Roman" w:cs="Times New Roman"/>
          <w:sz w:val="24"/>
          <w:szCs w:val="24"/>
        </w:rPr>
        <w:t>initiated fiscal stimulus packages that consisted of a combination of government expenditure and tax cuts. The Economic Stimulus Act of 2008 and the American Recovery and Reinvestment Act of 2009 formed the basis of the fiscal policy.</w:t>
      </w:r>
      <w:r w:rsidR="00BC6C3F">
        <w:rPr>
          <w:rFonts w:ascii="Times New Roman" w:hAnsi="Times New Roman" w:cs="Times New Roman"/>
          <w:sz w:val="24"/>
          <w:szCs w:val="24"/>
        </w:rPr>
        <w:t xml:space="preserve"> The Reinvestment Act aimed at covering multiple expenditures ranging from business investments to rebates on taxes.</w:t>
      </w:r>
      <w:r w:rsidR="003A2FFC">
        <w:rPr>
          <w:rFonts w:ascii="Times New Roman" w:hAnsi="Times New Roman" w:cs="Times New Roman"/>
          <w:sz w:val="24"/>
          <w:szCs w:val="24"/>
        </w:rPr>
        <w:t xml:space="preserve"> In this regard, the government included $288 billion tax cuts and provided and provided approximately $150</w:t>
      </w:r>
      <w:r w:rsidR="004C5138">
        <w:rPr>
          <w:rFonts w:ascii="Times New Roman" w:hAnsi="Times New Roman" w:cs="Times New Roman"/>
          <w:sz w:val="24"/>
          <w:szCs w:val="24"/>
        </w:rPr>
        <w:t xml:space="preserve"> </w:t>
      </w:r>
      <w:r w:rsidR="003A2FFC">
        <w:rPr>
          <w:rFonts w:ascii="Times New Roman" w:hAnsi="Times New Roman" w:cs="Times New Roman"/>
          <w:sz w:val="24"/>
          <w:szCs w:val="24"/>
        </w:rPr>
        <w:t>billion benefits to sectors such as transportation, energy, and education</w:t>
      </w:r>
      <w:r w:rsidR="00A83A30">
        <w:rPr>
          <w:rFonts w:ascii="Times New Roman" w:hAnsi="Times New Roman" w:cs="Times New Roman"/>
          <w:sz w:val="24"/>
          <w:szCs w:val="24"/>
        </w:rPr>
        <w:t xml:space="preserve"> (Liber8, 2011)</w:t>
      </w:r>
      <w:r w:rsidR="003A2FFC">
        <w:rPr>
          <w:rFonts w:ascii="Times New Roman" w:hAnsi="Times New Roman" w:cs="Times New Roman"/>
          <w:sz w:val="24"/>
          <w:szCs w:val="24"/>
        </w:rPr>
        <w:t xml:space="preserve">. </w:t>
      </w:r>
      <w:r w:rsidR="00CE1F5B">
        <w:rPr>
          <w:rFonts w:ascii="Times New Roman" w:hAnsi="Times New Roman" w:cs="Times New Roman"/>
          <w:sz w:val="24"/>
          <w:szCs w:val="24"/>
        </w:rPr>
        <w:t>The government</w:t>
      </w:r>
      <w:r w:rsidR="003A2FFC">
        <w:rPr>
          <w:rFonts w:ascii="Times New Roman" w:hAnsi="Times New Roman" w:cs="Times New Roman"/>
          <w:sz w:val="24"/>
          <w:szCs w:val="24"/>
        </w:rPr>
        <w:t xml:space="preserve"> a</w:t>
      </w:r>
      <w:r w:rsidR="00BC6C3F">
        <w:rPr>
          <w:rFonts w:ascii="Times New Roman" w:hAnsi="Times New Roman" w:cs="Times New Roman"/>
          <w:sz w:val="24"/>
          <w:szCs w:val="24"/>
        </w:rPr>
        <w:t>dopted an expansionary fiscal policy that aimed at cutting taxes whil</w:t>
      </w:r>
      <w:r w:rsidR="003A2FFC">
        <w:rPr>
          <w:rFonts w:ascii="Times New Roman" w:hAnsi="Times New Roman" w:cs="Times New Roman"/>
          <w:sz w:val="24"/>
          <w:szCs w:val="24"/>
        </w:rPr>
        <w:t>e increasing government spending.</w:t>
      </w:r>
      <w:r w:rsidR="00BC6C3F">
        <w:rPr>
          <w:rFonts w:ascii="Times New Roman" w:hAnsi="Times New Roman" w:cs="Times New Roman"/>
          <w:sz w:val="24"/>
          <w:szCs w:val="24"/>
        </w:rPr>
        <w:t xml:space="preserve"> However, based on the negative impacts of the recession on local and state governments, the latter started to cut their spending. </w:t>
      </w:r>
      <w:r w:rsidR="003A2FFC">
        <w:rPr>
          <w:rFonts w:ascii="Times New Roman" w:hAnsi="Times New Roman" w:cs="Times New Roman"/>
          <w:sz w:val="24"/>
          <w:szCs w:val="24"/>
        </w:rPr>
        <w:t>Increased government spending encouraged firms to increase their production and in the process of hiring more workers.
</w:t>
      </w:r>
    </w:p>
    <w:p w:rsidR="00CE1F5B" w:rsidP="007F6E83">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a monetary policy standpoint, t</w:t>
      </w:r>
      <w:r w:rsidR="00332C35">
        <w:rPr>
          <w:rFonts w:ascii="Times New Roman" w:hAnsi="Times New Roman" w:cs="Times New Roman"/>
          <w:sz w:val="24"/>
          <w:szCs w:val="24"/>
        </w:rPr>
        <w:t>he Federal Reserve reduced federal fund rates to range of 0-0.2</w:t>
      </w:r>
      <w:r w:rsidR="003C6399">
        <w:rPr>
          <w:rFonts w:ascii="Times New Roman" w:hAnsi="Times New Roman" w:cs="Times New Roman"/>
          <w:sz w:val="24"/>
          <w:szCs w:val="24"/>
        </w:rPr>
        <w:t>5% by</w:t>
      </w:r>
      <w:r w:rsidR="00332C35">
        <w:rPr>
          <w:rFonts w:ascii="Times New Roman" w:hAnsi="Times New Roman" w:cs="Times New Roman"/>
          <w:sz w:val="24"/>
          <w:szCs w:val="24"/>
        </w:rPr>
        <w:t xml:space="preserve"> December 2008</w:t>
      </w:r>
      <w:r w:rsidR="003C6399">
        <w:rPr>
          <w:rFonts w:ascii="Times New Roman" w:hAnsi="Times New Roman" w:cs="Times New Roman"/>
          <w:sz w:val="24"/>
          <w:szCs w:val="24"/>
        </w:rPr>
        <w:t>. The reduction peaked between January and March as well as September and December of the same year</w:t>
      </w:r>
      <w:r>
        <w:rPr>
          <w:rFonts w:ascii="Times New Roman" w:hAnsi="Times New Roman" w:cs="Times New Roman"/>
          <w:sz w:val="24"/>
          <w:szCs w:val="24"/>
        </w:rPr>
        <w:t xml:space="preserve"> (Federal Reserve History, 2009)</w:t>
      </w:r>
      <w:r w:rsidR="00332C35">
        <w:rPr>
          <w:rFonts w:ascii="Times New Roman" w:hAnsi="Times New Roman" w:cs="Times New Roman"/>
          <w:sz w:val="24"/>
          <w:szCs w:val="24"/>
        </w:rPr>
        <w:t>. The fund rates were 5.25</w:t>
      </w:r>
      <w:r w:rsidR="003C6399">
        <w:rPr>
          <w:rFonts w:ascii="Times New Roman" w:hAnsi="Times New Roman" w:cs="Times New Roman"/>
          <w:sz w:val="24"/>
          <w:szCs w:val="24"/>
        </w:rPr>
        <w:t>% the previous year</w:t>
      </w:r>
      <w:r>
        <w:rPr>
          <w:rFonts w:ascii="Times New Roman" w:hAnsi="Times New Roman" w:cs="Times New Roman"/>
          <w:sz w:val="24"/>
          <w:szCs w:val="24"/>
        </w:rPr>
        <w:t xml:space="preserve"> (Federal Reserve History, 2009)</w:t>
      </w:r>
      <w:r w:rsidR="003C6399">
        <w:rPr>
          <w:rFonts w:ascii="Times New Roman" w:hAnsi="Times New Roman" w:cs="Times New Roman"/>
          <w:sz w:val="24"/>
          <w:szCs w:val="24"/>
        </w:rPr>
        <w:t xml:space="preserve">. The sharp reduction experienced </w:t>
      </w:r>
      <w:r w:rsidR="003C6399">
        <w:rPr>
          <w:rFonts w:ascii="Times New Roman" w:hAnsi="Times New Roman" w:cs="Times New Roman"/>
          <w:sz w:val="24"/>
          <w:szCs w:val="24"/>
        </w:rPr>
        <w:t xml:space="preserve">within the two periods </w:t>
      </w:r>
      <w:r w:rsidR="00804665">
        <w:rPr>
          <w:rFonts w:ascii="Times New Roman" w:hAnsi="Times New Roman" w:cs="Times New Roman"/>
          <w:sz w:val="24"/>
          <w:szCs w:val="24"/>
        </w:rPr>
        <w:t xml:space="preserve">increased economic risks to both inflation and output. Consequently, the lower rate of federal funds by December, the Federal Open Market Committee (FOMC) resolved to policy statement to provide guidance that could be used to improve the economic outlook. In this regard, the Board of Governors strived to keep the rate at significantly low levels for a specific timeline. </w:t>
      </w:r>
      <w:r>
        <w:rPr>
          <w:rFonts w:ascii="Times New Roman" w:hAnsi="Times New Roman" w:cs="Times New Roman"/>
          <w:sz w:val="24"/>
          <w:szCs w:val="24"/>
        </w:rPr>
        <w:t xml:space="preserve">The guidance aimed at providing monetary stimulus by lowering the term frameworks of interest rates; therefore, increasing inflation. Increased inflation reduced the likelihood of occurrence of deflation while reducing real interest rates. </w:t>
      </w:r>
    </w:p>
    <w:p w:rsidR="00CC3D33" w:rsidP="00CE1F5B">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t</w:t>
      </w:r>
      <w:r>
        <w:rPr>
          <w:rFonts w:ascii="Times New Roman" w:hAnsi="Times New Roman" w:cs="Times New Roman"/>
          <w:sz w:val="24"/>
          <w:szCs w:val="24"/>
        </w:rPr>
        <w:t xml:space="preserve">he Federal Reserve carried out large scale asset purchases (LSAP) to help lower long-term private and public borrowing rates. The purchases were made to reduce the costs of credit and increase the pool of loans available for mortgages.  </w:t>
      </w:r>
      <w:r w:rsidR="003D3995">
        <w:rPr>
          <w:rFonts w:ascii="Times New Roman" w:hAnsi="Times New Roman" w:cs="Times New Roman"/>
          <w:sz w:val="24"/>
          <w:szCs w:val="24"/>
        </w:rPr>
        <w:t xml:space="preserve">The recovery from the </w:t>
      </w:r>
      <w:r>
        <w:rPr>
          <w:rFonts w:ascii="Times New Roman" w:hAnsi="Times New Roman" w:cs="Times New Roman"/>
          <w:sz w:val="24"/>
          <w:szCs w:val="24"/>
        </w:rPr>
        <w:t>r</w:t>
      </w:r>
      <w:r w:rsidR="003D3995">
        <w:rPr>
          <w:rFonts w:ascii="Times New Roman" w:hAnsi="Times New Roman" w:cs="Times New Roman"/>
          <w:sz w:val="24"/>
          <w:szCs w:val="24"/>
        </w:rPr>
        <w:t>ecession was strengthened by economi</w:t>
      </w:r>
      <w:r w:rsidR="00C21363">
        <w:rPr>
          <w:rFonts w:ascii="Times New Roman" w:hAnsi="Times New Roman" w:cs="Times New Roman"/>
          <w:sz w:val="24"/>
          <w:szCs w:val="24"/>
        </w:rPr>
        <w:t>c conditions such as subdued</w:t>
      </w:r>
      <w:r w:rsidR="003D3995">
        <w:rPr>
          <w:rFonts w:ascii="Times New Roman" w:hAnsi="Times New Roman" w:cs="Times New Roman"/>
          <w:sz w:val="24"/>
          <w:szCs w:val="24"/>
        </w:rPr>
        <w:t xml:space="preserve"> inflation trends, low rates of resource utilization, and stable inflation expectations</w:t>
      </w:r>
      <w:r>
        <w:rPr>
          <w:rFonts w:ascii="Times New Roman" w:hAnsi="Times New Roman" w:cs="Times New Roman"/>
          <w:sz w:val="24"/>
          <w:szCs w:val="24"/>
        </w:rPr>
        <w:t xml:space="preserve"> (Federal Reserve History, 2009)</w:t>
      </w:r>
      <w:r w:rsidR="003D3995">
        <w:rPr>
          <w:rFonts w:ascii="Times New Roman" w:hAnsi="Times New Roman" w:cs="Times New Roman"/>
          <w:sz w:val="24"/>
          <w:szCs w:val="24"/>
        </w:rPr>
        <w:t>. Besides, the Federal Reserve used nontraditional monetary policies such as ease of credit programs to enhance the flow of cred</w:t>
      </w:r>
      <w:r w:rsidR="00C21363">
        <w:rPr>
          <w:rFonts w:ascii="Times New Roman" w:hAnsi="Times New Roman" w:cs="Times New Roman"/>
          <w:sz w:val="24"/>
          <w:szCs w:val="24"/>
        </w:rPr>
        <w:t>it in a bid to reduce its costs.</w:t>
      </w:r>
    </w:p>
    <w:p w:rsidR="00C21363" w:rsidP="00CE1F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demand-side policies during the Great Recession of 2008 played an integral part </w:t>
      </w:r>
      <w:r w:rsidR="00AF1021">
        <w:rPr>
          <w:rFonts w:ascii="Times New Roman" w:hAnsi="Times New Roman" w:cs="Times New Roman"/>
          <w:sz w:val="24"/>
          <w:szCs w:val="24"/>
        </w:rPr>
        <w:t>in the restoration of the US economy and reduction</w:t>
      </w:r>
      <w:r>
        <w:rPr>
          <w:rFonts w:ascii="Times New Roman" w:hAnsi="Times New Roman" w:cs="Times New Roman"/>
          <w:sz w:val="24"/>
          <w:szCs w:val="24"/>
        </w:rPr>
        <w:t xml:space="preserve"> of</w:t>
      </w:r>
      <w:r w:rsidR="00AF1021">
        <w:rPr>
          <w:rFonts w:ascii="Times New Roman" w:hAnsi="Times New Roman" w:cs="Times New Roman"/>
          <w:sz w:val="24"/>
          <w:szCs w:val="24"/>
        </w:rPr>
        <w:t xml:space="preserve"> unemployment. The expansionary fiscal policies increased optimism about future growth</w:t>
      </w:r>
      <w:r w:rsidR="00B108D3">
        <w:rPr>
          <w:rFonts w:ascii="Times New Roman" w:hAnsi="Times New Roman" w:cs="Times New Roman"/>
          <w:sz w:val="24"/>
          <w:szCs w:val="24"/>
        </w:rPr>
        <w:t>; therefore, households and firms increased their spending</w:t>
      </w:r>
      <w:r w:rsidR="00E11CBA">
        <w:rPr>
          <w:rFonts w:ascii="Times New Roman" w:hAnsi="Times New Roman" w:cs="Times New Roman"/>
          <w:sz w:val="24"/>
          <w:szCs w:val="24"/>
        </w:rPr>
        <w:t xml:space="preserve"> (</w:t>
      </w:r>
      <w:r w:rsidR="00E11CBA">
        <w:rPr>
          <w:rFonts w:ascii="Times New Roman" w:hAnsi="Times New Roman" w:cs="Times New Roman"/>
          <w:sz w:val="24"/>
          <w:szCs w:val="24"/>
        </w:rPr>
        <w:t>Carvalho</w:t>
      </w:r>
      <w:r w:rsidR="00E11CBA">
        <w:rPr>
          <w:rFonts w:ascii="Times New Roman" w:hAnsi="Times New Roman" w:cs="Times New Roman"/>
          <w:sz w:val="24"/>
          <w:szCs w:val="24"/>
        </w:rPr>
        <w:t xml:space="preserve">, </w:t>
      </w:r>
      <w:r w:rsidR="00E11CBA">
        <w:rPr>
          <w:rFonts w:ascii="Times New Roman" w:hAnsi="Times New Roman" w:cs="Times New Roman"/>
          <w:sz w:val="24"/>
          <w:szCs w:val="24"/>
        </w:rPr>
        <w:t>Eusepi</w:t>
      </w:r>
      <w:r w:rsidR="00E11CBA">
        <w:rPr>
          <w:rFonts w:ascii="Times New Roman" w:hAnsi="Times New Roman" w:cs="Times New Roman"/>
          <w:sz w:val="24"/>
          <w:szCs w:val="24"/>
        </w:rPr>
        <w:t xml:space="preserve">, &amp; </w:t>
      </w:r>
      <w:r w:rsidR="00E11CBA">
        <w:rPr>
          <w:rFonts w:ascii="Times New Roman" w:hAnsi="Times New Roman" w:cs="Times New Roman"/>
          <w:sz w:val="24"/>
          <w:szCs w:val="24"/>
        </w:rPr>
        <w:t>Grisse</w:t>
      </w:r>
      <w:r w:rsidR="00E11CBA">
        <w:rPr>
          <w:rFonts w:ascii="Times New Roman" w:hAnsi="Times New Roman" w:cs="Times New Roman"/>
          <w:sz w:val="24"/>
          <w:szCs w:val="24"/>
        </w:rPr>
        <w:t>, 2012)</w:t>
      </w:r>
      <w:r w:rsidR="00B108D3">
        <w:rPr>
          <w:rFonts w:ascii="Times New Roman" w:hAnsi="Times New Roman" w:cs="Times New Roman"/>
          <w:sz w:val="24"/>
          <w:szCs w:val="24"/>
        </w:rPr>
        <w:t xml:space="preserve">. Besides, high inflation rates reduced the real cost of borrowing among firms and households; therefore, economic activities increased within the country. The monetary policies increased the money supply in the economy and changes in </w:t>
      </w:r>
      <w:r>
        <w:rPr>
          <w:rFonts w:ascii="Times New Roman" w:hAnsi="Times New Roman" w:cs="Times New Roman"/>
          <w:sz w:val="24"/>
          <w:szCs w:val="24"/>
        </w:rPr>
        <w:t>Federal Reserve</w:t>
      </w:r>
      <w:r w:rsidR="00B108D3">
        <w:rPr>
          <w:rFonts w:ascii="Times New Roman" w:hAnsi="Times New Roman" w:cs="Times New Roman"/>
          <w:sz w:val="24"/>
          <w:szCs w:val="24"/>
        </w:rPr>
        <w:t xml:space="preserve"> rates reflected on market interest rat</w:t>
      </w:r>
      <w:r>
        <w:rPr>
          <w:rFonts w:ascii="Times New Roman" w:hAnsi="Times New Roman" w:cs="Times New Roman"/>
          <w:sz w:val="24"/>
          <w:szCs w:val="24"/>
        </w:rPr>
        <w:t>es of</w:t>
      </w:r>
      <w:r w:rsidR="00B108D3">
        <w:rPr>
          <w:rFonts w:ascii="Times New Roman" w:hAnsi="Times New Roman" w:cs="Times New Roman"/>
          <w:sz w:val="24"/>
          <w:szCs w:val="24"/>
        </w:rPr>
        <w:t xml:space="preserve"> corporate bonds, mort</w:t>
      </w:r>
      <w:r>
        <w:rPr>
          <w:rFonts w:ascii="Times New Roman" w:hAnsi="Times New Roman" w:cs="Times New Roman"/>
          <w:sz w:val="24"/>
          <w:szCs w:val="24"/>
        </w:rPr>
        <w:t xml:space="preserve">gages, and auto loans. Overall, the adjustments on interest rates impacted significantly on investment decisions and savings. </w:t>
      </w:r>
    </w:p>
    <w:p w:rsidR="005F6EF1" w:rsidP="00CE1F5B">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the expansionary policy lowered the rates of federal funds to give firms incentives for expansion that resulted in the hiring of more workers. In this regard, unemployment rates were reduced significantly. On the other hand, consumers had higher disposable incomes to spend more. The reduction of</w:t>
      </w:r>
      <w:r w:rsidR="00E11CBA">
        <w:rPr>
          <w:rFonts w:ascii="Times New Roman" w:hAnsi="Times New Roman" w:cs="Times New Roman"/>
          <w:sz w:val="24"/>
          <w:szCs w:val="24"/>
        </w:rPr>
        <w:t xml:space="preserve"> federal target rates</w:t>
      </w:r>
      <w:r>
        <w:rPr>
          <w:rFonts w:ascii="Times New Roman" w:hAnsi="Times New Roman" w:cs="Times New Roman"/>
          <w:sz w:val="24"/>
          <w:szCs w:val="24"/>
        </w:rPr>
        <w:t xml:space="preserve"> to 0.25% </w:t>
      </w:r>
      <w:r w:rsidR="00E11CBA">
        <w:rPr>
          <w:rFonts w:ascii="Times New Roman" w:hAnsi="Times New Roman" w:cs="Times New Roman"/>
          <w:sz w:val="24"/>
          <w:szCs w:val="24"/>
        </w:rPr>
        <w:t>did not reflect on the high rates of unemployment and the adoption of quantitative easing that entailed the purchase of financial assets such as securities and mortgages reduced long-term interest rates (Liber8, 2011). Therefore, households could access mortgages and other loan bundles in the future to invest in ventures that improve their standards of living.
</w:t>
      </w:r>
    </w:p>
    <w:p w:rsidR="003A2FFC" w:rsidP="00CE1F5B">
      <w:pPr>
        <w:spacing w:line="480" w:lineRule="auto"/>
        <w:ind w:firstLine="720"/>
        <w:rPr>
          <w:rFonts w:ascii="Times New Roman" w:hAnsi="Times New Roman" w:cs="Times New Roman"/>
          <w:sz w:val="24"/>
          <w:szCs w:val="24"/>
        </w:rPr>
      </w:pPr>
    </w:p>
    <w:p w:rsidR="007F6E83" w:rsidP="004E5C50">
      <w:pPr>
        <w:spacing w:line="480" w:lineRule="auto"/>
        <w:rPr>
          <w:rFonts w:ascii="Times New Roman" w:hAnsi="Times New Roman" w:cs="Times New Roman"/>
          <w:sz w:val="24"/>
          <w:szCs w:val="24"/>
        </w:rPr>
      </w:pPr>
      <w:r>
        <w:rPr>
          <w:rFonts w:ascii="Times New Roman" w:hAnsi="Times New Roman" w:cs="Times New Roman"/>
          <w:sz w:val="24"/>
          <w:szCs w:val="24"/>
        </w:rPr>
        <w:tab/>
      </w:r>
    </w:p>
    <w:p w:rsidR="00A83A30" w:rsidP="004E5C50">
      <w:pPr>
        <w:rPr>
          <w:rFonts w:ascii="Times New Roman" w:hAnsi="Times New Roman" w:cs="Times New Roman"/>
          <w:sz w:val="24"/>
          <w:szCs w:val="24"/>
        </w:rPr>
      </w:pPr>
    </w:p>
    <w:p w:rsidR="00A83A30" w:rsidRPr="00A83A30" w:rsidP="00A83A30">
      <w:pPr>
        <w:rPr>
          <w:rFonts w:ascii="Times New Roman" w:hAnsi="Times New Roman" w:cs="Times New Roman"/>
          <w:sz w:val="24"/>
          <w:szCs w:val="24"/>
        </w:rPr>
      </w:pPr>
    </w:p>
    <w:p w:rsidR="00A83A30" w:rsidRPr="00A83A30" w:rsidP="00A83A30">
      <w:pPr>
        <w:rPr>
          <w:rFonts w:ascii="Times New Roman" w:hAnsi="Times New Roman" w:cs="Times New Roman"/>
          <w:sz w:val="24"/>
          <w:szCs w:val="24"/>
        </w:rPr>
      </w:pPr>
    </w:p>
    <w:p w:rsidR="00A83A30" w:rsidRPr="00A83A30" w:rsidP="00A83A30">
      <w:pPr>
        <w:rPr>
          <w:rFonts w:ascii="Times New Roman" w:hAnsi="Times New Roman" w:cs="Times New Roman"/>
          <w:sz w:val="24"/>
          <w:szCs w:val="24"/>
        </w:rPr>
      </w:pPr>
    </w:p>
    <w:p w:rsidR="00A83A30" w:rsidRPr="00A83A30" w:rsidP="00A83A30">
      <w:pPr>
        <w:rPr>
          <w:rFonts w:ascii="Times New Roman" w:hAnsi="Times New Roman" w:cs="Times New Roman"/>
          <w:sz w:val="24"/>
          <w:szCs w:val="24"/>
        </w:rPr>
      </w:pPr>
    </w:p>
    <w:p w:rsidR="00A83A30" w:rsidRPr="00A83A30" w:rsidP="00A83A30">
      <w:pPr>
        <w:rPr>
          <w:rFonts w:ascii="Times New Roman" w:hAnsi="Times New Roman" w:cs="Times New Roman"/>
          <w:sz w:val="24"/>
          <w:szCs w:val="24"/>
        </w:rPr>
      </w:pPr>
    </w:p>
    <w:p w:rsidR="00A83A30" w:rsidP="00A83A30">
      <w:pPr>
        <w:rPr>
          <w:rFonts w:ascii="Times New Roman" w:hAnsi="Times New Roman" w:cs="Times New Roman"/>
          <w:sz w:val="24"/>
          <w:szCs w:val="24"/>
        </w:rPr>
      </w:pPr>
    </w:p>
    <w:p w:rsidR="00A83A30" w:rsidP="00A83A30">
      <w:pPr>
        <w:rPr>
          <w:rFonts w:ascii="Times New Roman" w:hAnsi="Times New Roman" w:cs="Times New Roman"/>
          <w:sz w:val="24"/>
          <w:szCs w:val="24"/>
        </w:rPr>
      </w:pPr>
    </w:p>
    <w:p w:rsidR="004E5C50" w:rsidP="00A83A30">
      <w:pPr>
        <w:ind w:firstLine="720"/>
        <w:rPr>
          <w:rFonts w:ascii="Times New Roman" w:hAnsi="Times New Roman" w:cs="Times New Roman"/>
          <w:sz w:val="24"/>
          <w:szCs w:val="24"/>
        </w:rPr>
      </w:pPr>
    </w:p>
    <w:p w:rsidR="00A83A30" w:rsidP="00A83A30">
      <w:pPr>
        <w:ind w:firstLine="720"/>
        <w:rPr>
          <w:rFonts w:ascii="Times New Roman" w:hAnsi="Times New Roman" w:cs="Times New Roman"/>
          <w:sz w:val="24"/>
          <w:szCs w:val="24"/>
        </w:rPr>
      </w:pPr>
    </w:p>
    <w:p w:rsidR="00A83A30" w:rsidP="00A83A30">
      <w:pPr>
        <w:ind w:firstLine="720"/>
        <w:rPr>
          <w:rFonts w:ascii="Times New Roman" w:hAnsi="Times New Roman" w:cs="Times New Roman"/>
          <w:sz w:val="24"/>
          <w:szCs w:val="24"/>
        </w:rPr>
      </w:pPr>
    </w:p>
    <w:p w:rsidR="00A83A30" w:rsidP="00A83A30">
      <w:pPr>
        <w:ind w:firstLine="720"/>
        <w:rPr>
          <w:rFonts w:ascii="Times New Roman" w:hAnsi="Times New Roman" w:cs="Times New Roman"/>
          <w:sz w:val="24"/>
          <w:szCs w:val="24"/>
        </w:rPr>
      </w:pPr>
    </w:p>
    <w:p w:rsidR="00A83A30" w:rsidP="00A83A30">
      <w:pPr>
        <w:rPr>
          <w:rFonts w:ascii="Times New Roman" w:hAnsi="Times New Roman" w:cs="Times New Roman"/>
          <w:sz w:val="24"/>
          <w:szCs w:val="24"/>
        </w:rPr>
      </w:pPr>
    </w:p>
    <w:p w:rsidR="00A83A30" w:rsidP="00A83A30">
      <w:pPr>
        <w:jc w:val="center"/>
        <w:rPr>
          <w:rFonts w:ascii="Times New Roman" w:hAnsi="Times New Roman" w:cs="Times New Roman"/>
          <w:sz w:val="24"/>
          <w:szCs w:val="24"/>
        </w:rPr>
      </w:pPr>
      <w:r>
        <w:rPr>
          <w:rFonts w:ascii="Times New Roman" w:hAnsi="Times New Roman" w:cs="Times New Roman"/>
          <w:sz w:val="24"/>
          <w:szCs w:val="24"/>
        </w:rPr>
        <w:t>References</w:t>
      </w:r>
    </w:p>
    <w:p w:rsidR="00A83A30" w:rsidP="00A83A30">
      <w:pPr>
        <w:spacing w:line="480" w:lineRule="auto"/>
        <w:rPr>
          <w:rFonts w:ascii="Times New Roman" w:hAnsi="Times New Roman" w:cs="Times New Roman"/>
          <w:sz w:val="24"/>
          <w:szCs w:val="24"/>
        </w:rPr>
      </w:pPr>
      <w:r>
        <w:rPr>
          <w:rFonts w:ascii="Times New Roman" w:hAnsi="Times New Roman" w:cs="Times New Roman"/>
          <w:sz w:val="24"/>
          <w:szCs w:val="24"/>
        </w:rPr>
        <w:t>Carvalho</w:t>
      </w:r>
      <w:r>
        <w:rPr>
          <w:rFonts w:ascii="Times New Roman" w:hAnsi="Times New Roman" w:cs="Times New Roman"/>
          <w:sz w:val="24"/>
          <w:szCs w:val="24"/>
        </w:rPr>
        <w:t xml:space="preserve">, C., </w:t>
      </w:r>
      <w:r>
        <w:rPr>
          <w:rFonts w:ascii="Times New Roman" w:hAnsi="Times New Roman" w:cs="Times New Roman"/>
          <w:sz w:val="24"/>
          <w:szCs w:val="24"/>
        </w:rPr>
        <w:t>Eusepi</w:t>
      </w:r>
      <w:r>
        <w:rPr>
          <w:rFonts w:ascii="Times New Roman" w:hAnsi="Times New Roman" w:cs="Times New Roman"/>
          <w:sz w:val="24"/>
          <w:szCs w:val="24"/>
        </w:rPr>
        <w:t xml:space="preserve">, S., &amp; </w:t>
      </w:r>
      <w:r>
        <w:rPr>
          <w:rFonts w:ascii="Times New Roman" w:hAnsi="Times New Roman" w:cs="Times New Roman"/>
          <w:sz w:val="24"/>
          <w:szCs w:val="24"/>
        </w:rPr>
        <w:t>Grisse</w:t>
      </w:r>
      <w:r>
        <w:rPr>
          <w:rFonts w:ascii="Times New Roman" w:hAnsi="Times New Roman" w:cs="Times New Roman"/>
          <w:sz w:val="24"/>
          <w:szCs w:val="24"/>
        </w:rPr>
        <w:t>, C. (2012).</w:t>
      </w:r>
      <w:r>
        <w:rPr>
          <w:rFonts w:ascii="Times New Roman" w:hAnsi="Times New Roman" w:cs="Times New Roman"/>
          <w:sz w:val="24"/>
          <w:szCs w:val="24"/>
        </w:rPr>
        <w:t xml:space="preserve"> Political initiatives in the Global Recession:</w:t>
      </w:r>
    </w:p>
    <w:p w:rsidR="00A83A30" w:rsidP="00A83A3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What did forecasters expect? </w:t>
      </w:r>
      <w:r w:rsidRPr="00A83A30">
        <w:rPr>
          <w:rFonts w:ascii="Times New Roman" w:hAnsi="Times New Roman" w:cs="Times New Roman"/>
          <w:i/>
          <w:sz w:val="24"/>
          <w:szCs w:val="24"/>
        </w:rPr>
        <w:t>Federal Reserve Bank of New York</w:t>
      </w:r>
      <w:r>
        <w:rPr>
          <w:rFonts w:ascii="Times New Roman" w:hAnsi="Times New Roman" w:cs="Times New Roman"/>
          <w:sz w:val="24"/>
          <w:szCs w:val="24"/>
        </w:rPr>
        <w:t>, 18(2), 1-11.</w:t>
      </w:r>
    </w:p>
    <w:p w:rsidR="00A83A30" w:rsidP="00A83A30">
      <w:pPr>
        <w:spacing w:line="480" w:lineRule="auto"/>
        <w:rPr>
          <w:rFonts w:ascii="Times New Roman" w:hAnsi="Times New Roman" w:cs="Times New Roman"/>
          <w:sz w:val="24"/>
          <w:szCs w:val="24"/>
        </w:rPr>
      </w:pPr>
      <w:r>
        <w:rPr>
          <w:rFonts w:ascii="Times New Roman" w:hAnsi="Times New Roman" w:cs="Times New Roman"/>
          <w:sz w:val="24"/>
          <w:szCs w:val="24"/>
        </w:rPr>
        <w:t>Federal Reserve History.</w:t>
      </w:r>
      <w:r>
        <w:rPr>
          <w:rFonts w:ascii="Times New Roman" w:hAnsi="Times New Roman" w:cs="Times New Roman"/>
          <w:sz w:val="24"/>
          <w:szCs w:val="24"/>
        </w:rPr>
        <w:t xml:space="preserve"> (2009). </w:t>
      </w:r>
      <w:r>
        <w:rPr>
          <w:rFonts w:ascii="Times New Roman" w:hAnsi="Times New Roman" w:cs="Times New Roman"/>
          <w:sz w:val="24"/>
          <w:szCs w:val="24"/>
        </w:rPr>
        <w:t>The</w:t>
      </w:r>
      <w:r>
        <w:rPr>
          <w:rFonts w:ascii="Times New Roman" w:hAnsi="Times New Roman" w:cs="Times New Roman"/>
          <w:sz w:val="24"/>
          <w:szCs w:val="24"/>
        </w:rPr>
        <w:t xml:space="preserve"> Great Recession. Retrieved from</w:t>
      </w:r>
    </w:p>
    <w:p w:rsidR="00A83A30" w:rsidP="00A83A30">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A83A30">
          <w:rPr>
            <w:rStyle w:val="Hyperlink"/>
            <w:rFonts w:ascii="Times New Roman" w:hAnsi="Times New Roman" w:cs="Times New Roman"/>
            <w:sz w:val="24"/>
            <w:szCs w:val="24"/>
          </w:rPr>
          <w:t>https://www.federalreservehistory.org/essays/great_recession_of_200709</w:t>
        </w:r>
      </w:hyperlink>
      <w:bookmarkStart w:id="0" w:name="_GoBack"/>
      <w:bookmarkEnd w:id="0"/>
    </w:p>
    <w:p w:rsidR="00A83A30" w:rsidP="00A83A30">
      <w:pPr>
        <w:spacing w:line="480" w:lineRule="auto"/>
        <w:rPr>
          <w:rFonts w:ascii="Times New Roman" w:hAnsi="Times New Roman" w:cs="Times New Roman"/>
          <w:sz w:val="24"/>
          <w:szCs w:val="24"/>
        </w:rPr>
      </w:pPr>
      <w:r>
        <w:rPr>
          <w:rFonts w:ascii="Times New Roman" w:hAnsi="Times New Roman" w:cs="Times New Roman"/>
          <w:sz w:val="24"/>
          <w:szCs w:val="24"/>
        </w:rPr>
        <w:t>Liborio, C. S. 2011. Fiscal and monetary policy in times of crisis Economic Information</w:t>
      </w:r>
    </w:p>
    <w:p w:rsidR="00A83A30" w:rsidP="00A83A30">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Newsletter, Liber8, 1- 2.</w:t>
      </w:r>
      <w:r>
        <w:rPr>
          <w:rFonts w:ascii="Times New Roman" w:hAnsi="Times New Roman" w:cs="Times New Roman"/>
          <w:sz w:val="24"/>
          <w:szCs w:val="24"/>
        </w:rPr>
        <w:t xml:space="preserve"> </w:t>
      </w:r>
    </w:p>
    <w:p w:rsidR="00A83A30" w:rsidRPr="00A83A30" w:rsidP="00A83A30">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Sect="004E5C50">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5C50" w:rsidRPr="004E5C50" w:rsidP="004E5C50">
    <w:pPr>
      <w:pStyle w:val="Header"/>
      <w:spacing w:line="480" w:lineRule="auto"/>
      <w:rPr>
        <w:rFonts w:ascii="Times New Roman" w:hAnsi="Times New Roman" w:cs="Times New Roman"/>
        <w:sz w:val="24"/>
        <w:szCs w:val="24"/>
      </w:rPr>
    </w:pPr>
    <w:r w:rsidRPr="004E5C50">
      <w:rPr>
        <w:rFonts w:ascii="Times New Roman" w:hAnsi="Times New Roman" w:cs="Times New Roman"/>
        <w:sz w:val="24"/>
        <w:szCs w:val="24"/>
      </w:rPr>
      <w:t>THE GREAT RECESSION OF 2008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E5C50">
      <w:rPr>
        <w:rFonts w:ascii="Times New Roman" w:hAnsi="Times New Roman" w:cs="Times New Roman"/>
        <w:sz w:val="24"/>
        <w:szCs w:val="24"/>
      </w:rPr>
      <w:t xml:space="preserve"> </w:t>
    </w:r>
    <w:sdt>
      <w:sdtPr>
        <w:rPr>
          <w:rFonts w:ascii="Times New Roman" w:hAnsi="Times New Roman" w:cs="Times New Roman"/>
          <w:sz w:val="24"/>
          <w:szCs w:val="24"/>
        </w:rPr>
        <w:id w:val="-2128688461"/>
        <w:docPartObj>
          <w:docPartGallery w:val="Page Numbers (Top of Page)"/>
          <w:docPartUnique/>
        </w:docPartObj>
      </w:sdtPr>
      <w:sdtEndPr>
        <w:rPr>
          <w:noProof/>
        </w:rPr>
      </w:sdtEndPr>
      <w:sdtContent>
        <w:r w:rsidRPr="004E5C50">
          <w:rPr>
            <w:rFonts w:ascii="Times New Roman" w:hAnsi="Times New Roman" w:cs="Times New Roman"/>
            <w:sz w:val="24"/>
            <w:szCs w:val="24"/>
          </w:rPr>
          <w:fldChar w:fldCharType="begin"/>
        </w:r>
        <w:r w:rsidRPr="004E5C50">
          <w:rPr>
            <w:rFonts w:ascii="Times New Roman" w:hAnsi="Times New Roman" w:cs="Times New Roman"/>
            <w:sz w:val="24"/>
            <w:szCs w:val="24"/>
          </w:rPr>
          <w:instrText xml:space="preserve"> PAGE   \* MERGEFORMAT </w:instrText>
        </w:r>
        <w:r w:rsidRPr="004E5C50">
          <w:rPr>
            <w:rFonts w:ascii="Times New Roman" w:hAnsi="Times New Roman" w:cs="Times New Roman"/>
            <w:sz w:val="24"/>
            <w:szCs w:val="24"/>
          </w:rPr>
          <w:fldChar w:fldCharType="separate"/>
        </w:r>
        <w:r w:rsidR="00A83A30">
          <w:rPr>
            <w:rFonts w:ascii="Times New Roman" w:hAnsi="Times New Roman" w:cs="Times New Roman"/>
            <w:noProof/>
            <w:sz w:val="24"/>
            <w:szCs w:val="24"/>
          </w:rPr>
          <w:t>5</w:t>
        </w:r>
        <w:r w:rsidRPr="004E5C50">
          <w:rPr>
            <w:rFonts w:ascii="Times New Roman" w:hAnsi="Times New Roman" w:cs="Times New Roman"/>
            <w:noProof/>
            <w:sz w:val="24"/>
            <w:szCs w:val="24"/>
          </w:rPr>
          <w:fldChar w:fldCharType="end"/>
        </w:r>
      </w:sdtContent>
    </w:sdt>
  </w:p>
  <w:p w:rsidR="004E5C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5C50" w:rsidRPr="004E5C50" w:rsidP="004E5C50">
    <w:pPr>
      <w:pStyle w:val="Header"/>
      <w:spacing w:line="480" w:lineRule="auto"/>
      <w:rPr>
        <w:rFonts w:ascii="Times New Roman" w:hAnsi="Times New Roman" w:cs="Times New Roman"/>
        <w:sz w:val="24"/>
        <w:szCs w:val="24"/>
      </w:rPr>
    </w:pPr>
    <w:r w:rsidRPr="004E5C50">
      <w:rPr>
        <w:rFonts w:ascii="Times New Roman" w:hAnsi="Times New Roman" w:cs="Times New Roman"/>
        <w:sz w:val="24"/>
        <w:szCs w:val="24"/>
      </w:rPr>
      <w:t xml:space="preserve">Running head: </w:t>
    </w:r>
    <w:r>
      <w:rPr>
        <w:rFonts w:ascii="Times New Roman" w:hAnsi="Times New Roman" w:cs="Times New Roman"/>
        <w:sz w:val="24"/>
        <w:szCs w:val="24"/>
      </w:rPr>
      <w:t xml:space="preserve">THE </w:t>
    </w:r>
    <w:r w:rsidRPr="004E5C50">
      <w:rPr>
        <w:rFonts w:ascii="Times New Roman" w:hAnsi="Times New Roman" w:cs="Times New Roman"/>
        <w:sz w:val="24"/>
        <w:szCs w:val="24"/>
      </w:rPr>
      <w:t>GREAT RECESSION</w:t>
    </w:r>
    <w:r>
      <w:rPr>
        <w:rFonts w:ascii="Times New Roman" w:hAnsi="Times New Roman" w:cs="Times New Roman"/>
        <w:sz w:val="24"/>
        <w:szCs w:val="24"/>
      </w:rPr>
      <w:t xml:space="preserve"> OF</w:t>
    </w:r>
    <w:r w:rsidRPr="004E5C50">
      <w:rPr>
        <w:rFonts w:ascii="Times New Roman" w:hAnsi="Times New Roman" w:cs="Times New Roman"/>
        <w:sz w:val="24"/>
        <w:szCs w:val="24"/>
      </w:rPr>
      <w:t xml:space="preserve"> 2008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E5C50">
      <w:rPr>
        <w:rFonts w:ascii="Times New Roman" w:hAnsi="Times New Roman" w:cs="Times New Roman"/>
        <w:sz w:val="24"/>
        <w:szCs w:val="24"/>
      </w:rPr>
      <w:t xml:space="preserve"> </w:t>
    </w:r>
    <w:sdt>
      <w:sdtPr>
        <w:rPr>
          <w:rFonts w:ascii="Times New Roman" w:hAnsi="Times New Roman" w:cs="Times New Roman"/>
          <w:sz w:val="24"/>
          <w:szCs w:val="24"/>
        </w:rPr>
        <w:id w:val="10344719"/>
        <w:docPartObj>
          <w:docPartGallery w:val="Page Numbers (Top of Page)"/>
          <w:docPartUnique/>
        </w:docPartObj>
      </w:sdtPr>
      <w:sdtEndPr>
        <w:rPr>
          <w:noProof/>
        </w:rPr>
      </w:sdtEndPr>
      <w:sdtContent>
        <w:r w:rsidRPr="004E5C50">
          <w:rPr>
            <w:rFonts w:ascii="Times New Roman" w:hAnsi="Times New Roman" w:cs="Times New Roman"/>
            <w:sz w:val="24"/>
            <w:szCs w:val="24"/>
          </w:rPr>
          <w:fldChar w:fldCharType="begin"/>
        </w:r>
        <w:r w:rsidRPr="004E5C50">
          <w:rPr>
            <w:rFonts w:ascii="Times New Roman" w:hAnsi="Times New Roman" w:cs="Times New Roman"/>
            <w:sz w:val="24"/>
            <w:szCs w:val="24"/>
          </w:rPr>
          <w:instrText xml:space="preserve"> PAGE   \* MERGEFORMAT </w:instrText>
        </w:r>
        <w:r w:rsidRPr="004E5C50">
          <w:rPr>
            <w:rFonts w:ascii="Times New Roman" w:hAnsi="Times New Roman" w:cs="Times New Roman"/>
            <w:sz w:val="24"/>
            <w:szCs w:val="24"/>
          </w:rPr>
          <w:fldChar w:fldCharType="separate"/>
        </w:r>
        <w:r w:rsidR="003A2FFC">
          <w:rPr>
            <w:rFonts w:ascii="Times New Roman" w:hAnsi="Times New Roman" w:cs="Times New Roman"/>
            <w:noProof/>
            <w:sz w:val="24"/>
            <w:szCs w:val="24"/>
          </w:rPr>
          <w:t>1</w:t>
        </w:r>
        <w:r w:rsidRPr="004E5C5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C50"/>
    <w:rsid w:val="001D2666"/>
    <w:rsid w:val="00332C35"/>
    <w:rsid w:val="003A2FFC"/>
    <w:rsid w:val="003C6399"/>
    <w:rsid w:val="003D3995"/>
    <w:rsid w:val="004C5138"/>
    <w:rsid w:val="004E5C50"/>
    <w:rsid w:val="00552977"/>
    <w:rsid w:val="005F6EF1"/>
    <w:rsid w:val="007F6E83"/>
    <w:rsid w:val="0080412D"/>
    <w:rsid w:val="00804665"/>
    <w:rsid w:val="00A83A30"/>
    <w:rsid w:val="00A94638"/>
    <w:rsid w:val="00AF1021"/>
    <w:rsid w:val="00B108D3"/>
    <w:rsid w:val="00BC6C3F"/>
    <w:rsid w:val="00BD4F4E"/>
    <w:rsid w:val="00C21363"/>
    <w:rsid w:val="00CC3D33"/>
    <w:rsid w:val="00CE1F5B"/>
    <w:rsid w:val="00E11CB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5C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C50"/>
  </w:style>
  <w:style w:type="paragraph" w:styleId="Footer">
    <w:name w:val="footer"/>
    <w:basedOn w:val="Normal"/>
    <w:link w:val="FooterChar"/>
    <w:uiPriority w:val="99"/>
    <w:unhideWhenUsed/>
    <w:rsid w:val="004E5C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C50"/>
  </w:style>
  <w:style w:type="character" w:styleId="Hyperlink">
    <w:name w:val="Hyperlink"/>
    <w:basedOn w:val="DefaultParagraphFont"/>
    <w:uiPriority w:val="99"/>
    <w:unhideWhenUsed/>
    <w:rsid w:val="00A83A3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ederalreservehistory.org/essays/great_recession_of_200709"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5</Pages>
  <Words>782</Words>
  <Characters>4460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2019-06-26T10:15:00Z</dcterms:created>
  <dcterms:modified xsi:type="dcterms:W3CDTF">2019-06-26T13:04:00Z</dcterms:modified>
</cp:coreProperties>
</file>